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530.0" w:type="dxa"/>
        <w:jc w:val="left"/>
        <w:tblInd w:w="-162.0" w:type="dxa"/>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90"/>
        <w:gridCol w:w="5490"/>
        <w:gridCol w:w="1530"/>
        <w:gridCol w:w="1620"/>
        <w:tblGridChange w:id="0">
          <w:tblGrid>
            <w:gridCol w:w="1890"/>
            <w:gridCol w:w="5490"/>
            <w:gridCol w:w="1530"/>
            <w:gridCol w:w="1620"/>
          </w:tblGrid>
        </w:tblGridChange>
      </w:tblGrid>
      <w:tr>
        <w:trPr>
          <w:cantSplit w:val="0"/>
          <w:trHeight w:val="84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8"/>
                <w:szCs w:val="48"/>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March</w:t>
            </w:r>
            <w:r w:rsidDel="00000000" w:rsidR="00000000" w:rsidRPr="00000000">
              <w:rPr>
                <w:rtl w:val="0"/>
              </w:rPr>
            </w:r>
          </w:p>
        </w:tc>
        <w:tc>
          <w:tcPr>
            <w:vMerge w:val="restart"/>
          </w:tcPr>
          <w:p w:rsidR="00000000" w:rsidDel="00000000" w:rsidP="00000000" w:rsidRDefault="00000000" w:rsidRPr="00000000" w14:paraId="00000008">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r>
          </w:p>
          <w:p w:rsidR="00000000" w:rsidDel="00000000" w:rsidP="00000000" w:rsidRDefault="00000000" w:rsidRPr="00000000" w14:paraId="00000009">
            <w:pPr>
              <w:jc w:val="center"/>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sz w:val="32"/>
                <w:szCs w:val="32"/>
                <w:rtl w:val="0"/>
              </w:rPr>
              <w:t xml:space="preserve">Student Discrimination, Harassment, Bullying, Cyber-bullying, and Intimidation</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6.304</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 </w:t>
            </w:r>
          </w:p>
        </w:tc>
      </w:tr>
      <w:tr>
        <w:trPr>
          <w:cantSplit w:val="0"/>
          <w:trHeight w:val="701"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6.304</w:t>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color w:val="808080"/>
                <w:rtl w:val="0"/>
              </w:rPr>
              <w:t xml:space="preserve"> </w:t>
            </w:r>
            <w:r w:rsidDel="00000000" w:rsidR="00000000" w:rsidRPr="00000000">
              <w:rPr>
                <w:rtl w:val="0"/>
              </w:rPr>
            </w:r>
          </w:p>
        </w:tc>
      </w:tr>
    </w:tbl>
    <w:bookmarkStart w:colFirst="0" w:colLast="0" w:name="bookmark=id.wwgduuhzl8z7" w:id="0"/>
    <w:bookmarkEnd w:id="0"/>
    <w:p w:rsidR="00000000" w:rsidDel="00000000" w:rsidP="00000000" w:rsidRDefault="00000000" w:rsidRPr="00000000" w14:paraId="00000014">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trike w:val="1"/>
          <w:sz w:val="24"/>
          <w:szCs w:val="24"/>
          <w:rtl w:val="0"/>
        </w:rPr>
        <w:t xml:space="preserve">The Cleveland City Board of Education has determined that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In order to maintain</w:t>
      </w:r>
      <w:r w:rsidDel="00000000" w:rsidR="00000000" w:rsidRPr="00000000">
        <w:rPr>
          <w:rFonts w:ascii="Times New Roman" w:cs="Times New Roman" w:eastAsia="Times New Roman" w:hAnsi="Times New Roman"/>
          <w:color w:val="000000"/>
          <w:sz w:val="24"/>
          <w:szCs w:val="24"/>
          <w:rtl w:val="0"/>
        </w:rPr>
        <w:t xml:space="preserve"> a safe, civil, and supportive environment in school for students to learn and achieve high academic standards, acts of bullying, cyber-bullying, discrimination (including the definition of antisemitism found in policy 4.100), harassment, </w:t>
      </w:r>
      <w:r w:rsidDel="00000000" w:rsidR="00000000" w:rsidRPr="00000000">
        <w:rPr>
          <w:rFonts w:ascii="Times New Roman" w:cs="Times New Roman" w:eastAsia="Times New Roman" w:hAnsi="Times New Roman"/>
          <w:color w:val="ff0000"/>
          <w:sz w:val="24"/>
          <w:szCs w:val="24"/>
          <w:rtl w:val="0"/>
        </w:rPr>
        <w:t xml:space="preserve">intimidation</w:t>
      </w:r>
      <w:r w:rsidDel="00000000" w:rsidR="00000000" w:rsidRPr="00000000">
        <w:rPr>
          <w:rFonts w:ascii="Times New Roman" w:cs="Times New Roman" w:eastAsia="Times New Roman" w:hAnsi="Times New Roman"/>
          <w:color w:val="000000"/>
          <w:sz w:val="24"/>
          <w:szCs w:val="24"/>
          <w:rtl w:val="0"/>
        </w:rPr>
        <w:t xml:space="preserve">, hazing, or any other victimization of students, based on any actual or perceived traits or characteristics, are prohibited.</w:t>
      </w:r>
      <w:r w:rsidDel="00000000" w:rsidR="00000000" w:rsidRPr="00000000">
        <w:rPr>
          <w:rFonts w:ascii="Times New Roman" w:cs="Times New Roman" w:eastAsia="Times New Roman" w:hAnsi="Times New Roman"/>
          <w:color w:val="000000"/>
          <w:sz w:val="24"/>
          <w:szCs w:val="24"/>
          <w:vertAlign w:val="superscript"/>
          <w:rtl w:val="0"/>
        </w:rPr>
        <w:t xml:space="preserve">1</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15">
      <w:pPr>
        <w:spacing w:after="0" w:before="240" w:line="240" w:lineRule="auto"/>
        <w:jc w:val="both"/>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color w:val="000000"/>
          <w:sz w:val="24"/>
          <w:szCs w:val="24"/>
          <w:rtl w:val="0"/>
        </w:rPr>
        <w:t xml:space="preserve">This policy shall be disseminated annually to all school staff, students, and parent(s)/guardian(s). This policy shall cover employees, employees' behaviors, students, and students' behaviors while on school property, at any school-sponsored activity, on school-provided equipment or transportation, or at any official school bus stop. If the act takes place off of school property or outside of a school-sponsored activity, this policy is in effect if the conduct is directed specifically at a student </w:t>
      </w:r>
      <w:r w:rsidDel="00000000" w:rsidR="00000000" w:rsidRPr="00000000">
        <w:rPr>
          <w:rFonts w:ascii="Times New Roman" w:cs="Times New Roman" w:eastAsia="Times New Roman" w:hAnsi="Times New Roman"/>
          <w:strike w:val="1"/>
          <w:sz w:val="24"/>
          <w:szCs w:val="24"/>
          <w:rtl w:val="0"/>
        </w:rPr>
        <w:t xml:space="preserve">or students</w:t>
      </w:r>
      <w:r w:rsidDel="00000000" w:rsidR="00000000" w:rsidRPr="00000000">
        <w:rPr>
          <w:rFonts w:ascii="Times New Roman" w:cs="Times New Roman" w:eastAsia="Times New Roman" w:hAnsi="Times New Roman"/>
          <w:color w:val="000000"/>
          <w:sz w:val="24"/>
          <w:szCs w:val="24"/>
          <w:rtl w:val="0"/>
        </w:rPr>
        <w:t xml:space="preserve"> and has the effect of creating a hostile educational environment or otherwise creating a substantial disruption to the education environment or learning process.</w:t>
      </w:r>
      <w:r w:rsidDel="00000000" w:rsidR="00000000" w:rsidRPr="00000000">
        <w:rPr>
          <w:rFonts w:ascii="Times New Roman" w:cs="Times New Roman" w:eastAsia="Times New Roman" w:hAnsi="Times New Roman"/>
          <w:color w:val="000000"/>
          <w:sz w:val="24"/>
          <w:szCs w:val="24"/>
          <w:vertAlign w:val="superscript"/>
          <w:rtl w:val="0"/>
        </w:rPr>
        <w:t xml:space="preserve">2</w:t>
      </w:r>
    </w:p>
    <w:p w:rsidR="00000000" w:rsidDel="00000000" w:rsidP="00000000" w:rsidRDefault="00000000" w:rsidRPr="00000000" w14:paraId="00000016">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principal/designee is responsible for educating and training respective staff and students as to the definition and recognition of discrimination/harassment.</w:t>
      </w:r>
      <w:r w:rsidDel="00000000" w:rsidR="00000000" w:rsidRPr="00000000">
        <w:rPr>
          <w:rFonts w:ascii="Times New Roman" w:cs="Times New Roman" w:eastAsia="Times New Roman" w:hAnsi="Times New Roman"/>
          <w:color w:val="000000"/>
          <w:sz w:val="24"/>
          <w:szCs w:val="24"/>
          <w:vertAlign w:val="superscript"/>
          <w:rtl w:val="0"/>
        </w:rPr>
        <w:t xml:space="preserve">3</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17">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Director of Schools shall develop forms and procedures to ensure compliance with the requirements of this policy and state law.</w:t>
      </w:r>
    </w:p>
    <w:p w:rsidR="00000000" w:rsidDel="00000000" w:rsidP="00000000" w:rsidRDefault="00000000" w:rsidRPr="00000000" w14:paraId="00000018">
      <w:pPr>
        <w:spacing w:after="0" w:before="240" w:line="240" w:lineRule="auto"/>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b w:val="1"/>
          <w:bCs w:val="1"/>
          <w:color w:val="000000"/>
          <w:sz w:val="24"/>
          <w:szCs w:val="24"/>
          <w:rtl w:val="0"/>
        </w:rPr>
        <w:t xml:space="preserve">DEFINITIONS</w:t>
      </w:r>
      <w:r w:rsidDel="00000000" w:rsidR="00000000" w:rsidRPr="00000000">
        <w:rPr>
          <w:rFonts w:ascii="Times New Roman" w:cs="Times New Roman" w:eastAsia="Times New Roman" w:hAnsi="Times New Roman"/>
          <w:color w:val="000000"/>
          <w:sz w:val="24"/>
          <w:szCs w:val="24"/>
          <w:vertAlign w:val="superscript"/>
          <w:rtl w:val="0"/>
        </w:rPr>
        <w:t xml:space="preserve">4</w:t>
      </w:r>
    </w:p>
    <w:p w:rsidR="00000000" w:rsidDel="00000000" w:rsidP="00000000" w:rsidRDefault="00000000" w:rsidRPr="00000000" w14:paraId="00000019">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“Bullying/Intimidation/Harassment” is an act that substantially interferes with a student’s educational benefits, opportunities, or performance, and the act has the effect of:</w:t>
      </w:r>
    </w:p>
    <w:p w:rsidR="00000000" w:rsidDel="00000000" w:rsidP="00000000" w:rsidRDefault="00000000" w:rsidRPr="00000000" w14:paraId="0000001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Physically harming a student or damaging a student’s property;</w:t>
        <w:br w:type="textWrapping"/>
      </w:r>
    </w:p>
    <w:p w:rsidR="00000000" w:rsidDel="00000000" w:rsidP="00000000" w:rsidRDefault="00000000" w:rsidRPr="00000000" w14:paraId="0000001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Knowingly placing a student in reasonable fear of physical harm to the student or damage to the student’s property;</w:t>
        <w:br w:type="textWrapping"/>
      </w:r>
    </w:p>
    <w:p w:rsidR="00000000" w:rsidDel="00000000" w:rsidP="00000000" w:rsidRDefault="00000000" w:rsidRPr="00000000" w14:paraId="0000001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Causing emotional distress to a student; or</w:t>
        <w:br w:type="textWrapping"/>
      </w:r>
    </w:p>
    <w:p w:rsidR="00000000" w:rsidDel="00000000" w:rsidP="00000000" w:rsidRDefault="00000000" w:rsidRPr="00000000" w14:paraId="0000001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Creating a hostile educational environment. </w:t>
      </w:r>
    </w:p>
    <w:p w:rsidR="00000000" w:rsidDel="00000000" w:rsidP="00000000" w:rsidRDefault="00000000" w:rsidRPr="00000000" w14:paraId="0000001E">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Bullying, intimidation, or harassment may also be unwelcome conduct based on a protected class (race, nationality, origin, color, </w:t>
      </w:r>
      <w:r w:rsidDel="00000000" w:rsidR="00000000" w:rsidRPr="00000000">
        <w:rPr>
          <w:rFonts w:ascii="Times New Roman" w:cs="Times New Roman" w:eastAsia="Times New Roman" w:hAnsi="Times New Roman"/>
          <w:strike w:val="1"/>
          <w:sz w:val="24"/>
          <w:szCs w:val="24"/>
          <w:rtl w:val="0"/>
        </w:rPr>
        <w:t xml:space="preserve">gender,</w:t>
      </w:r>
      <w:r w:rsidDel="00000000" w:rsidR="00000000" w:rsidRPr="00000000">
        <w:rPr>
          <w:rFonts w:ascii="Times New Roman" w:cs="Times New Roman" w:eastAsia="Times New Roman" w:hAnsi="Times New Roman"/>
          <w:color w:val="ee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sex (Sex shall be defined as the “immutable characteristics of</w:t>
      </w:r>
      <w:r w:rsidDel="00000000" w:rsidR="00000000" w:rsidRPr="00000000">
        <w:rPr>
          <w:rFonts w:ascii="Times New Roman" w:cs="Times New Roman" w:eastAsia="Times New Roman" w:hAnsi="Times New Roman"/>
          <w:color w:val="0070c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the person’s reproductive system that identify the person as male or female, as determined by anatomy and genetics existing at the time of birth.”)</w:t>
      </w:r>
      <w:r w:rsidDel="00000000" w:rsidR="00000000" w:rsidRPr="00000000">
        <w:rPr>
          <w:rFonts w:ascii="Times New Roman" w:cs="Times New Roman" w:eastAsia="Times New Roman" w:hAnsi="Times New Roman"/>
          <w:color w:val="ff0000"/>
          <w:sz w:val="24"/>
          <w:szCs w:val="24"/>
          <w:vertAlign w:val="superscript"/>
          <w:rtl w:val="0"/>
        </w:rPr>
        <w:t xml:space="preserve">5</w:t>
      </w:r>
      <w:r w:rsidDel="00000000" w:rsidR="00000000" w:rsidRPr="00000000">
        <w:rPr>
          <w:rFonts w:ascii="Times New Roman" w:cs="Times New Roman" w:eastAsia="Times New Roman" w:hAnsi="Times New Roman"/>
          <w:color w:val="000000"/>
          <w:sz w:val="24"/>
          <w:szCs w:val="24"/>
          <w:rtl w:val="0"/>
        </w:rPr>
        <w:t xml:space="preserve">, age, disability, religion) that is severe, pervasive, or persistent and creates a hostile environment. </w:t>
      </w:r>
    </w:p>
    <w:p w:rsidR="00000000" w:rsidDel="00000000" w:rsidP="00000000" w:rsidRDefault="00000000" w:rsidRPr="00000000" w14:paraId="0000001F">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“Cyber-bullying” is a form of bullying undertaken through the use of electronic devices. Electronic devices include, but are not limited to, telephones, cellular phones or other wireless telecommunication devices, text messaging, emails, social networking sites, instant messaging, videos, websites, or fake profiles.</w:t>
      </w:r>
    </w:p>
    <w:p w:rsidR="00000000" w:rsidDel="00000000" w:rsidP="00000000" w:rsidRDefault="00000000" w:rsidRPr="00000000" w14:paraId="00000020">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“Hazing” is an intentional or reckless act by a student or group of students that is directed against any other student(s) that endangers the mental or physical health or safety of the student(s) or that induces or coerces a student to endanger his/her mental or physical health or safety. Coaches and other employees of the school district shall not encourage, permit, condone, or tolerate hazing activities. </w:t>
      </w:r>
    </w:p>
    <w:p w:rsidR="00000000" w:rsidDel="00000000" w:rsidP="00000000" w:rsidRDefault="00000000" w:rsidRPr="00000000" w14:paraId="00000021">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Hazing does not include customary athletic events or similar contest</w:t>
      </w:r>
      <w:r w:rsidDel="00000000" w:rsidR="00000000" w:rsidRPr="00000000">
        <w:rPr>
          <w:rFonts w:ascii="Times New Roman" w:cs="Times New Roman" w:eastAsia="Times New Roman" w:hAnsi="Times New Roman"/>
          <w:color w:val="0070c0"/>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 or competitions and is limited to those actions taken and situations created in connection with initiation into or affiliation with any organization.</w:t>
      </w:r>
      <w:r w:rsidDel="00000000" w:rsidR="00000000" w:rsidRPr="00000000">
        <w:rPr>
          <w:rFonts w:ascii="Times New Roman" w:cs="Times New Roman" w:eastAsia="Times New Roman" w:hAnsi="Times New Roman"/>
          <w:color w:val="000000"/>
          <w:sz w:val="24"/>
          <w:szCs w:val="24"/>
          <w:vertAlign w:val="superscript"/>
          <w:rtl w:val="0"/>
        </w:rPr>
        <w:t xml:space="preserve"> 6</w:t>
      </w:r>
      <w:r w:rsidDel="00000000" w:rsidR="00000000" w:rsidRPr="00000000">
        <w:rPr>
          <w:rtl w:val="0"/>
        </w:rPr>
      </w:r>
    </w:p>
    <w:p w:rsidR="00000000" w:rsidDel="00000000" w:rsidP="00000000" w:rsidRDefault="00000000" w:rsidRPr="00000000" w14:paraId="00000022">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COMPLAINTS AND INVESTIGATIONS </w:t>
      </w:r>
    </w:p>
    <w:p w:rsidR="00000000" w:rsidDel="00000000" w:rsidP="00000000" w:rsidRDefault="00000000" w:rsidRPr="00000000" w14:paraId="00000023">
      <w:pPr>
        <w:spacing w:after="0" w:before="240" w:line="240" w:lineRule="auto"/>
        <w:jc w:val="both"/>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color w:val="000000"/>
          <w:sz w:val="24"/>
          <w:szCs w:val="24"/>
          <w:rtl w:val="0"/>
        </w:rPr>
        <w:t xml:space="preserve">Any individual who has knowledge of behaviors that may constitute a violation of this policy shall promptly report such information to the principal/designee.</w:t>
      </w:r>
      <w:r w:rsidDel="00000000" w:rsidR="00000000" w:rsidRPr="00000000">
        <w:rPr>
          <w:rFonts w:ascii="Times New Roman" w:cs="Times New Roman" w:eastAsia="Times New Roman" w:hAnsi="Times New Roman"/>
          <w:color w:val="000000"/>
          <w:sz w:val="24"/>
          <w:szCs w:val="24"/>
          <w:vertAlign w:val="superscript"/>
          <w:rtl w:val="0"/>
        </w:rPr>
        <w:t xml:space="preserve">7</w:t>
      </w:r>
    </w:p>
    <w:p w:rsidR="00000000" w:rsidDel="00000000" w:rsidP="00000000" w:rsidRDefault="00000000" w:rsidRPr="00000000" w14:paraId="00000024">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While reports may be made anonymously, an individual's need for confidentiality </w:t>
      </w:r>
      <w:r w:rsidDel="00000000" w:rsidR="00000000" w:rsidRPr="00000000">
        <w:rPr>
          <w:rFonts w:ascii="Times New Roman" w:cs="Times New Roman" w:eastAsia="Times New Roman" w:hAnsi="Times New Roman"/>
          <w:strike w:val="1"/>
          <w:sz w:val="24"/>
          <w:szCs w:val="24"/>
          <w:rtl w:val="0"/>
        </w:rPr>
        <w:t xml:space="preserve">must</w:t>
      </w:r>
      <w:r w:rsidDel="00000000" w:rsidR="00000000" w:rsidRPr="00000000">
        <w:rPr>
          <w:rFonts w:ascii="Times New Roman" w:cs="Times New Roman" w:eastAsia="Times New Roman" w:hAnsi="Times New Roman"/>
          <w:color w:val="ee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shall</w:t>
      </w:r>
      <w:r w:rsidDel="00000000" w:rsidR="00000000" w:rsidRPr="00000000">
        <w:rPr>
          <w:rFonts w:ascii="Times New Roman" w:cs="Times New Roman" w:eastAsia="Times New Roman" w:hAnsi="Times New Roman"/>
          <w:color w:val="000000"/>
          <w:sz w:val="24"/>
          <w:szCs w:val="24"/>
          <w:rtl w:val="0"/>
        </w:rPr>
        <w:t xml:space="preserve"> be balanced with obligations to cooperate with police investigations or legal proceedings, to provide due process to the accused, to conduct a thorough investigation, or to take necessary actions to resolve a complaint. The identity of parties and witnesses may be disclosed in appropriate circumstances to individuals with a need to know.</w:t>
      </w:r>
    </w:p>
    <w:p w:rsidR="00000000" w:rsidDel="00000000" w:rsidP="00000000" w:rsidRDefault="00000000" w:rsidRPr="00000000" w14:paraId="00000025">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principal/designee at each school shall be responsible for investigating and resolving complaints. Once a </w:t>
      </w:r>
      <w:r w:rsidDel="00000000" w:rsidR="00000000" w:rsidRPr="00000000">
        <w:rPr>
          <w:rFonts w:ascii="Times New Roman" w:cs="Times New Roman" w:eastAsia="Times New Roman" w:hAnsi="Times New Roman"/>
          <w:strike w:val="1"/>
          <w:color w:val="000000"/>
          <w:sz w:val="24"/>
          <w:szCs w:val="24"/>
          <w:rtl w:val="0"/>
        </w:rPr>
        <w:t xml:space="preserve">complaint</w:t>
      </w:r>
      <w:r w:rsidDel="00000000" w:rsidR="00000000" w:rsidRPr="00000000">
        <w:rPr>
          <w:rFonts w:ascii="Times New Roman" w:cs="Times New Roman" w:eastAsia="Times New Roman" w:hAnsi="Times New Roman"/>
          <w:color w:val="000000"/>
          <w:sz w:val="24"/>
          <w:szCs w:val="24"/>
          <w:rtl w:val="0"/>
        </w:rPr>
        <w:t xml:space="preserve"> report is received, the principal/designee shall initiate an investigation within forty-eight (48) hours of receipt of the report. If an investigation is not initiated within forty-eight (48) hours, the principal/designee shall provide the Director of Schools with appropriate documentation detailing the reasons why the investigation was not initiated within the required timeframe.</w:t>
      </w:r>
      <w:r w:rsidDel="00000000" w:rsidR="00000000" w:rsidRPr="00000000">
        <w:rPr>
          <w:rFonts w:ascii="Times New Roman" w:cs="Times New Roman" w:eastAsia="Times New Roman" w:hAnsi="Times New Roman"/>
          <w:color w:val="000000"/>
          <w:sz w:val="24"/>
          <w:szCs w:val="24"/>
          <w:vertAlign w:val="superscript"/>
          <w:rtl w:val="0"/>
        </w:rPr>
        <w:t xml:space="preserve">8 </w:t>
      </w:r>
      <w:r w:rsidDel="00000000" w:rsidR="00000000" w:rsidRPr="00000000">
        <w:rPr>
          <w:rFonts w:ascii="Times New Roman" w:cs="Times New Roman" w:eastAsia="Times New Roman" w:hAnsi="Times New Roman"/>
          <w:color w:val="000000"/>
          <w:sz w:val="24"/>
          <w:szCs w:val="24"/>
          <w:rtl w:val="0"/>
        </w:rPr>
        <w:t xml:space="preserve">The principal/designee shall immediately notify the parent(s)/guardian(s) when a student is involved in an act of discrimination, harassment, intimidation, bullying, or cyber-bullying. The principal/designee shall provide information on district counseling and support services. Students involved in an act of discrimination, harassment, intimidation, bullying, or cyber-bullying shall be referred to the appropriate school counselor by the principal/designee when deemed necessary.</w:t>
      </w:r>
      <w:r w:rsidDel="00000000" w:rsidR="00000000" w:rsidRPr="00000000">
        <w:rPr>
          <w:rFonts w:ascii="Times New Roman" w:cs="Times New Roman" w:eastAsia="Times New Roman" w:hAnsi="Times New Roman"/>
          <w:color w:val="000000"/>
          <w:sz w:val="24"/>
          <w:szCs w:val="24"/>
          <w:vertAlign w:val="superscript"/>
          <w:rtl w:val="0"/>
        </w:rPr>
        <w:t xml:space="preserve">9</w:t>
      </w:r>
      <w:r w:rsidDel="00000000" w:rsidR="00000000" w:rsidRPr="00000000">
        <w:rPr>
          <w:rtl w:val="0"/>
        </w:rPr>
      </w:r>
    </w:p>
    <w:p w:rsidR="00000000" w:rsidDel="00000000" w:rsidP="00000000" w:rsidRDefault="00000000" w:rsidRPr="00000000" w14:paraId="00000026">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principal/designee is responsible for determining whether an alleged act constitutes a violation of this policy, and such act shall be held to violate this policy when it meets one of the following conditions:</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places the student in reasonable fear or harm for the student’s person or property;</w:t>
        <w:br w:type="textWrapping"/>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a substantially detrimental effect on the student’s physical or mental health;</w:t>
        <w:br w:type="textWrapping"/>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the effect of substantially interfering with the student’s academic performance; or</w:t>
        <w:br w:type="textWrapping"/>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the effect of substantially interfering with the student’s ability to participate in or benefit from the services, activities, or privileges provided by a school. </w:t>
      </w:r>
    </w:p>
    <w:p w:rsidR="00000000" w:rsidDel="00000000" w:rsidP="00000000" w:rsidRDefault="00000000" w:rsidRPr="00000000" w14:paraId="0000002B">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Upon the determination of a violation, the principal/designee shall conduct a prompt, thorough, and complete investigation of each alleged incident. All investigations shall be completed and appropriate intervention taken within twenty (20) calendar days from the receipt of the initial report.</w:t>
      </w:r>
      <w:r w:rsidDel="00000000" w:rsidR="00000000" w:rsidRPr="00000000">
        <w:rPr>
          <w:rFonts w:ascii="Times New Roman" w:cs="Times New Roman" w:eastAsia="Times New Roman" w:hAnsi="Times New Roman"/>
          <w:color w:val="000000"/>
          <w:sz w:val="24"/>
          <w:szCs w:val="24"/>
          <w:vertAlign w:val="superscript"/>
          <w:rtl w:val="0"/>
        </w:rPr>
        <w:t xml:space="preserve">7</w:t>
      </w:r>
      <w:r w:rsidDel="00000000" w:rsidR="00000000" w:rsidRPr="00000000">
        <w:rPr>
          <w:rFonts w:ascii="Times New Roman" w:cs="Times New Roman" w:eastAsia="Times New Roman" w:hAnsi="Times New Roman"/>
          <w:color w:val="000000"/>
          <w:sz w:val="24"/>
          <w:szCs w:val="24"/>
          <w:rtl w:val="0"/>
        </w:rPr>
        <w:t xml:space="preserve"> If the investigation is not complete or intervention has not taken place within twenty (20) calendar days, the principal/designee shall provide the Director of Schools with appropriate documentation detailing the reasons why the investigation has not been completed or the appropriate intervention has not taken place.</w:t>
      </w:r>
      <w:r w:rsidDel="00000000" w:rsidR="00000000" w:rsidRPr="00000000">
        <w:rPr>
          <w:rFonts w:ascii="Times New Roman" w:cs="Times New Roman" w:eastAsia="Times New Roman" w:hAnsi="Times New Roman"/>
          <w:color w:val="000000"/>
          <w:sz w:val="24"/>
          <w:szCs w:val="24"/>
          <w:vertAlign w:val="superscript"/>
          <w:rtl w:val="0"/>
        </w:rPr>
        <w:t xml:space="preserve">7</w:t>
      </w:r>
      <w:r w:rsidDel="00000000" w:rsidR="00000000" w:rsidRPr="00000000">
        <w:rPr>
          <w:rFonts w:ascii="Times New Roman" w:cs="Times New Roman" w:eastAsia="Times New Roman" w:hAnsi="Times New Roman"/>
          <w:color w:val="000000"/>
          <w:sz w:val="24"/>
          <w:szCs w:val="24"/>
          <w:rtl w:val="0"/>
        </w:rPr>
        <w:t xml:space="preserve"> Within the parameters of the federal Family Educational Rights and Privacy Act,</w:t>
      </w:r>
      <w:r w:rsidDel="00000000" w:rsidR="00000000" w:rsidRPr="00000000">
        <w:rPr>
          <w:rFonts w:ascii="Times New Roman" w:cs="Times New Roman" w:eastAsia="Times New Roman" w:hAnsi="Times New Roman"/>
          <w:color w:val="000000"/>
          <w:sz w:val="24"/>
          <w:szCs w:val="24"/>
          <w:vertAlign w:val="superscript"/>
          <w:rtl w:val="0"/>
        </w:rPr>
        <w:t xml:space="preserve">10</w:t>
      </w:r>
      <w:r w:rsidDel="00000000" w:rsidR="00000000" w:rsidRPr="00000000">
        <w:rPr>
          <w:rFonts w:ascii="Times New Roman" w:cs="Times New Roman" w:eastAsia="Times New Roman" w:hAnsi="Times New Roman"/>
          <w:color w:val="000000"/>
          <w:sz w:val="24"/>
          <w:szCs w:val="24"/>
          <w:rtl w:val="0"/>
        </w:rPr>
        <w:t xml:space="preserve"> a written report on the investigation will be delivered to all involved parties and the Director of Schools.</w:t>
      </w:r>
    </w:p>
    <w:p w:rsidR="00000000" w:rsidDel="00000000" w:rsidP="00000000" w:rsidRDefault="00000000" w:rsidRPr="00000000" w14:paraId="0000002C">
      <w:pPr>
        <w:spacing w:after="0" w:before="240" w:line="240" w:lineRule="auto"/>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b w:val="1"/>
          <w:bCs w:val="1"/>
          <w:color w:val="000000"/>
          <w:sz w:val="24"/>
          <w:szCs w:val="24"/>
          <w:rtl w:val="0"/>
        </w:rPr>
        <w:t xml:space="preserve">RESPONSE AND PREVENTION</w:t>
      </w:r>
      <w:r w:rsidDel="00000000" w:rsidR="00000000" w:rsidRPr="00000000">
        <w:rPr>
          <w:rFonts w:ascii="Times New Roman" w:cs="Times New Roman" w:eastAsia="Times New Roman" w:hAnsi="Times New Roman"/>
          <w:color w:val="000000"/>
          <w:sz w:val="24"/>
          <w:szCs w:val="24"/>
          <w:vertAlign w:val="superscript"/>
          <w:rtl w:val="0"/>
        </w:rPr>
        <w:t xml:space="preserve">11</w:t>
      </w:r>
    </w:p>
    <w:p w:rsidR="00000000" w:rsidDel="00000000" w:rsidP="00000000" w:rsidRDefault="00000000" w:rsidRPr="00000000" w14:paraId="0000002D">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trike w:val="1"/>
          <w:sz w:val="24"/>
          <w:szCs w:val="24"/>
          <w:rtl w:val="0"/>
        </w:rPr>
        <w:t xml:space="preserve">School Administrators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The principal/designee</w:t>
      </w:r>
      <w:r w:rsidDel="00000000" w:rsidR="00000000" w:rsidRPr="00000000">
        <w:rPr>
          <w:rFonts w:ascii="Times New Roman" w:cs="Times New Roman" w:eastAsia="Times New Roman" w:hAnsi="Times New Roman"/>
          <w:color w:val="000000"/>
          <w:sz w:val="24"/>
          <w:szCs w:val="24"/>
          <w:rtl w:val="0"/>
        </w:rPr>
        <w:t xml:space="preserve"> shall consider the nature and circumstances of the incident, the age of the </w:t>
      </w:r>
      <w:r w:rsidDel="00000000" w:rsidR="00000000" w:rsidRPr="00000000">
        <w:rPr>
          <w:rFonts w:ascii="Times New Roman" w:cs="Times New Roman" w:eastAsia="Times New Roman" w:hAnsi="Times New Roman"/>
          <w:strike w:val="1"/>
          <w:sz w:val="24"/>
          <w:szCs w:val="24"/>
          <w:rtl w:val="0"/>
        </w:rPr>
        <w:t xml:space="preserve">violator</w:t>
      </w:r>
      <w:r w:rsidDel="00000000" w:rsidR="00000000" w:rsidRPr="00000000">
        <w:rPr>
          <w:rFonts w:ascii="Times New Roman" w:cs="Times New Roman" w:eastAsia="Times New Roman" w:hAnsi="Times New Roman"/>
          <w:color w:val="ee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individual</w:t>
      </w:r>
      <w:r w:rsidDel="00000000" w:rsidR="00000000" w:rsidRPr="00000000">
        <w:rPr>
          <w:rFonts w:ascii="Times New Roman" w:cs="Times New Roman" w:eastAsia="Times New Roman" w:hAnsi="Times New Roman"/>
          <w:color w:val="000000"/>
          <w:sz w:val="24"/>
          <w:szCs w:val="24"/>
          <w:rtl w:val="0"/>
        </w:rPr>
        <w:t xml:space="preserve">, the degree of harm, previous incidences or patterns of behavior, or any other factors, as appropriate, to properly respond to each situation.</w:t>
      </w:r>
    </w:p>
    <w:p w:rsidR="00000000" w:rsidDel="00000000" w:rsidP="00000000" w:rsidRDefault="00000000" w:rsidRPr="00000000" w14:paraId="0000002E">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substantiated charge against an employee shall result in disciplinary action up to and including </w:t>
      </w:r>
      <w:r w:rsidDel="00000000" w:rsidR="00000000" w:rsidRPr="00000000">
        <w:rPr>
          <w:rFonts w:ascii="Times New Roman" w:cs="Times New Roman" w:eastAsia="Times New Roman" w:hAnsi="Times New Roman"/>
          <w:strike w:val="1"/>
          <w:sz w:val="24"/>
          <w:szCs w:val="24"/>
          <w:rtl w:val="0"/>
        </w:rPr>
        <w:t xml:space="preserve">termination</w:t>
      </w:r>
      <w:r w:rsidDel="00000000" w:rsidR="00000000" w:rsidRPr="00000000">
        <w:rPr>
          <w:rFonts w:ascii="Times New Roman" w:cs="Times New Roman" w:eastAsia="Times New Roman" w:hAnsi="Times New Roman"/>
          <w:color w:val="ee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dismissal or suspension</w:t>
      </w:r>
      <w:r w:rsidDel="00000000" w:rsidR="00000000" w:rsidRPr="00000000">
        <w:rPr>
          <w:rFonts w:ascii="Times New Roman" w:cs="Times New Roman" w:eastAsia="Times New Roman" w:hAnsi="Times New Roman"/>
          <w:color w:val="000000"/>
          <w:sz w:val="24"/>
          <w:szCs w:val="24"/>
          <w:rtl w:val="0"/>
        </w:rPr>
        <w:t xml:space="preserve">. The employee may appeal this decision by contacting the Federal Rights Coordinator or the </w:t>
      </w:r>
      <w:r w:rsidDel="00000000" w:rsidR="00000000" w:rsidRPr="00000000">
        <w:rPr>
          <w:rFonts w:ascii="Times New Roman" w:cs="Times New Roman" w:eastAsia="Times New Roman" w:hAnsi="Times New Roman"/>
          <w:sz w:val="24"/>
          <w:szCs w:val="24"/>
          <w:rtl w:val="0"/>
        </w:rPr>
        <w:t xml:space="preserve">Director of Schools’ designee</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2F">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substantiated charge against a student may result in corrective or disciplinary action up to and including suspension. The student may appeal this decision in accordance with disciplinary policies and procedures.</w:t>
      </w:r>
    </w:p>
    <w:p w:rsidR="00000000" w:rsidDel="00000000" w:rsidP="00000000" w:rsidRDefault="00000000" w:rsidRPr="00000000" w14:paraId="00000030">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REPORTS</w:t>
      </w:r>
    </w:p>
    <w:p w:rsidR="00000000" w:rsidDel="00000000" w:rsidP="00000000" w:rsidRDefault="00000000" w:rsidRPr="00000000" w14:paraId="00000031">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When a complaint is filed alleging a violation of this policy where there is physical harm or the threat of physical harm to a student or a student's property, the principal/designee of each middle school, junior high school, or high school shall report the findings and any disciplinary actions taken to the Director of Schools and the Chair of the Board.</w:t>
      </w:r>
      <w:r w:rsidDel="00000000" w:rsidR="00000000" w:rsidRPr="00000000">
        <w:rPr>
          <w:rFonts w:ascii="Times New Roman" w:cs="Times New Roman" w:eastAsia="Times New Roman" w:hAnsi="Times New Roman"/>
          <w:color w:val="000000"/>
          <w:sz w:val="24"/>
          <w:szCs w:val="24"/>
          <w:vertAlign w:val="superscript"/>
          <w:rtl w:val="0"/>
        </w:rPr>
        <w:t xml:space="preserve">12</w:t>
      </w:r>
      <w:r w:rsidDel="00000000" w:rsidR="00000000" w:rsidRPr="00000000">
        <w:rPr>
          <w:rtl w:val="0"/>
        </w:rPr>
      </w:r>
    </w:p>
    <w:p w:rsidR="00000000" w:rsidDel="00000000" w:rsidP="00000000" w:rsidRDefault="00000000" w:rsidRPr="00000000" w14:paraId="00000032">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By July 1st of each year, the Director of Schools/designee shall prepare a report of all of the bullying cases brought to the attention of school officials during the prior academic year. The report shall also indicate how the cases were resolved and/or the reasons they are still pending. This report shall be presented to the Board at its regular July meeting, and it shall be submitted to the State Department of Education by August 1st.</w:t>
      </w:r>
      <w:r w:rsidDel="00000000" w:rsidR="00000000" w:rsidRPr="00000000">
        <w:rPr>
          <w:rFonts w:ascii="Times New Roman" w:cs="Times New Roman" w:eastAsia="Times New Roman" w:hAnsi="Times New Roman"/>
          <w:color w:val="000000"/>
          <w:sz w:val="24"/>
          <w:szCs w:val="24"/>
          <w:vertAlign w:val="superscript"/>
          <w:rtl w:val="0"/>
        </w:rPr>
        <w:t xml:space="preserve">13</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33">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RETALIATION AND FALSE ACCUSATIONS</w:t>
      </w:r>
    </w:p>
    <w:p w:rsidR="00000000" w:rsidDel="00000000" w:rsidP="00000000" w:rsidRDefault="00000000" w:rsidRPr="00000000" w14:paraId="00000034">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Retaliation against any person who reports or assists in any investigation of an act alleged in this policy is prohibited. The consequences and appropriate remedial action for a person who engages in retaliation shall be determined by the </w:t>
      </w:r>
      <w:r w:rsidDel="00000000" w:rsidR="00000000" w:rsidRPr="00000000">
        <w:rPr>
          <w:rFonts w:ascii="Times New Roman" w:cs="Times New Roman" w:eastAsia="Times New Roman" w:hAnsi="Times New Roman"/>
          <w:strike w:val="1"/>
          <w:sz w:val="24"/>
          <w:szCs w:val="24"/>
          <w:rtl w:val="0"/>
        </w:rPr>
        <w:t xml:space="preserve">administrator</w:t>
      </w:r>
      <w:r w:rsidDel="00000000" w:rsidR="00000000" w:rsidRPr="00000000">
        <w:rPr>
          <w:rFonts w:ascii="Times New Roman" w:cs="Times New Roman" w:eastAsia="Times New Roman" w:hAnsi="Times New Roman"/>
          <w:color w:val="ee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principal/designee</w:t>
      </w:r>
      <w:r w:rsidDel="00000000" w:rsidR="00000000" w:rsidRPr="00000000">
        <w:rPr>
          <w:rFonts w:ascii="Times New Roman" w:cs="Times New Roman" w:eastAsia="Times New Roman" w:hAnsi="Times New Roman"/>
          <w:color w:val="000000"/>
          <w:sz w:val="24"/>
          <w:szCs w:val="24"/>
          <w:rtl w:val="0"/>
        </w:rPr>
        <w:t xml:space="preserve"> after consideration of the nature, severity, and circumstances of the act.</w:t>
      </w:r>
      <w:r w:rsidDel="00000000" w:rsidR="00000000" w:rsidRPr="00000000">
        <w:rPr>
          <w:rFonts w:ascii="Times New Roman" w:cs="Times New Roman" w:eastAsia="Times New Roman" w:hAnsi="Times New Roman"/>
          <w:color w:val="000000"/>
          <w:sz w:val="24"/>
          <w:szCs w:val="24"/>
          <w:vertAlign w:val="superscript"/>
          <w:rtl w:val="0"/>
        </w:rPr>
        <w:t xml:space="preserve">14</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35">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False accusations accusing another person of having committed an act prohibited under this policy are prohibited. The consequences and appropriate remedial action for a person found to have falsely accused another may range from positive behavioral interventions up to and including </w:t>
      </w:r>
      <w:r w:rsidDel="00000000" w:rsidR="00000000" w:rsidRPr="00000000">
        <w:rPr>
          <w:rFonts w:ascii="Times New Roman" w:cs="Times New Roman" w:eastAsia="Times New Roman" w:hAnsi="Times New Roman"/>
          <w:strike w:val="1"/>
          <w:sz w:val="24"/>
          <w:szCs w:val="24"/>
          <w:rtl w:val="0"/>
        </w:rPr>
        <w:t xml:space="preserve">suspension and</w:t>
      </w:r>
      <w:r w:rsidDel="00000000" w:rsidR="00000000" w:rsidRPr="00000000">
        <w:rPr>
          <w:rFonts w:ascii="Times New Roman" w:cs="Times New Roman" w:eastAsia="Times New Roman" w:hAnsi="Times New Roman"/>
          <w:color w:val="000000"/>
          <w:sz w:val="24"/>
          <w:szCs w:val="24"/>
          <w:rtl w:val="0"/>
        </w:rPr>
        <w:t xml:space="preserve"> expulsion.</w:t>
      </w:r>
      <w:r w:rsidDel="00000000" w:rsidR="00000000" w:rsidRPr="00000000">
        <w:rPr>
          <w:rFonts w:ascii="Times New Roman" w:cs="Times New Roman" w:eastAsia="Times New Roman" w:hAnsi="Times New Roman"/>
          <w:color w:val="000000"/>
          <w:sz w:val="24"/>
          <w:szCs w:val="24"/>
          <w:vertAlign w:val="superscript"/>
          <w:rtl w:val="0"/>
        </w:rPr>
        <w:t xml:space="preserve">15</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36">
      <w:pPr>
        <w:spacing w:after="0" w:before="240" w:line="240" w:lineRule="auto"/>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37">
      <w:pPr>
        <w:spacing w:after="0" w:before="240" w:line="240" w:lineRule="auto"/>
        <w:rPr>
          <w:rFonts w:ascii="Times New Roman" w:cs="Times New Roman" w:eastAsia="Times New Roman" w:hAnsi="Times New Roman"/>
          <w:color w:val="000000"/>
          <w:sz w:val="26"/>
          <w:szCs w:val="26"/>
        </w:rPr>
        <w:sectPr>
          <w:headerReference r:id="rId7" w:type="default"/>
          <w:footerReference r:id="rId8" w:type="default"/>
          <w:footerReference r:id="rId9" w:type="first"/>
          <w:pgSz w:h="15840" w:w="12240" w:orient="portrait"/>
          <w:pgMar w:bottom="1440" w:top="1440" w:left="1152" w:right="1152" w:header="720" w:footer="720"/>
          <w:lnNumType w:countBy="1" w:start="0" w:restart="newPage"/>
          <w:pgNumType w:start="1"/>
          <w:titlePg w:val="1"/>
        </w:sect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6"/>
          <w:szCs w:val="26"/>
        </w:rPr>
      </w:pPr>
      <w:r w:rsidDel="00000000" w:rsidR="00000000" w:rsidRPr="00000000">
        <w:rPr>
          <w:rtl w:val="0"/>
        </w:rPr>
      </w:r>
    </w:p>
    <w:tbl>
      <w:tblPr>
        <w:tblStyle w:val="Table2"/>
        <w:tblpPr w:leftFromText="180" w:rightFromText="180" w:topFromText="0" w:bottomFromText="0" w:vertAnchor="text" w:horzAnchor="text" w:tblpX="0" w:tblpY="198"/>
        <w:tblW w:w="977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220"/>
        <w:gridCol w:w="4554"/>
        <w:tblGridChange w:id="0">
          <w:tblGrid>
            <w:gridCol w:w="5220"/>
            <w:gridCol w:w="4554"/>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39">
            <w:pPr>
              <w:spacing w:before="240" w:lineRule="auto"/>
              <w:rPr>
                <w:rFonts w:ascii="Times New Roman" w:cs="Times New Roman" w:eastAsia="Times New Roman" w:hAnsi="Times New Roman"/>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3A">
            <w:pPr>
              <w:spacing w:before="240"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3B">
            <w:pPr>
              <w:spacing w:before="120" w:lineRule="auto"/>
              <w:ind w:right="72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3C">
            <w:pPr>
              <w:spacing w:before="12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Cross References</w:t>
            </w:r>
          </w:p>
          <w:p w:rsidR="00000000" w:rsidDel="00000000" w:rsidP="00000000" w:rsidRDefault="00000000" w:rsidRPr="00000000" w14:paraId="0000003D">
            <w:pPr>
              <w:spacing w:before="120"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49-6-4503(a), (b)(3)</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20 USCA §§ 1681 to 1686</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2">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49-50-1801</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49-6-4503(b)(11)</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4">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Public Acts of 2026, Chapter No. 1093</w:t>
              </w:r>
            </w:hyperlink>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5">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49-6-4503(b)(12)</w:t>
              </w:r>
            </w:hyperlink>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6">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49-6-4503(b)(2), (13)</w:t>
              </w:r>
            </w:hyperlink>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Public Acts of 2026, Chapter No.</w:t>
              </w:r>
            </w:hyperlink>
            <w:hyperlink r:id="rId18">
              <w:r w:rsidDel="00000000" w:rsidR="00000000" w:rsidRPr="00000000">
                <w:rPr>
                  <w:rFonts w:ascii="Calibri" w:cs="Calibri" w:eastAsia="Calibri" w:hAnsi="Calibri"/>
                  <w:b w:val="0"/>
                  <w:bCs w:val="0"/>
                  <w:i w:val="0"/>
                  <w:iCs w:val="0"/>
                  <w:smallCaps w:val="0"/>
                  <w:strike w:val="0"/>
                  <w:color w:val="0000ff"/>
                  <w:sz w:val="22"/>
                  <w:szCs w:val="22"/>
                  <w:u w:val="single"/>
                  <w:shd w:fill="auto" w:val="clear"/>
                  <w:vertAlign w:val="baseline"/>
                  <w:rtl w:val="0"/>
                </w:rPr>
                <w:t xml:space="preserve"> </w:t>
              </w:r>
            </w:hyperlink>
            <w:hyperlink r:id="rId19">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938</w:t>
              </w:r>
            </w:hyperlink>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49-2-120</w:t>
              </w:r>
            </w:hyperlink>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49-6-4503(b)(5)</w:t>
              </w:r>
            </w:hyperlink>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2">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49-6-4503(b)(6)</w:t>
              </w:r>
            </w:hyperlink>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49-6-4503(b)(14)</w:t>
              </w:r>
            </w:hyperlink>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4">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20 USCA § 1232g</w:t>
              </w:r>
            </w:hyperlink>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5">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49-6-4503(b)(4), (7)-(8)</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w:t>
            </w:r>
            <w:hyperlink r:id="rId26">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Public Acts of 2026, Chapter No. 1093</w:t>
              </w:r>
            </w:hyperlink>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49-6-4503(d)(3)</w:t>
              </w:r>
            </w:hyperlink>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8">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49-6-4503(c)(2)(B)</w:t>
              </w:r>
            </w:hyperlink>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9">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49-6-4503(b)(9)</w:t>
              </w:r>
            </w:hyperlink>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3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49-6-4503(b)(10)</w:t>
              </w:r>
            </w:hyperlink>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Section 504 and ADA Grievance Procedures 1.802</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Instructional Programs 4.100</w:t>
              <w:br w:type="textWrapping"/>
              <w:t xml:space="preserve">Staff-Student Relations 5.610</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Student Goals 6.100</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Title IX &amp; Sexual Harassment 6.3041</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Code of Conduct 6.300</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Student Concerns 6.305</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Reporting Child Abuse 6.409</w:t>
              <w:br w:type="textWrapping"/>
              <w:t xml:space="preserve">Emergency Contact Information 6.410</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Student Suicide Prevention 6.415</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57">
      <w:pPr>
        <w:spacing w:after="0" w:before="240" w:line="240" w:lineRule="auto"/>
        <w:rPr>
          <w:rFonts w:ascii="Times New Roman" w:cs="Times New Roman" w:eastAsia="Times New Roman" w:hAnsi="Times New Roman"/>
          <w:color w:val="000000"/>
          <w:sz w:val="24"/>
          <w:szCs w:val="24"/>
        </w:rPr>
      </w:pPr>
      <w:r w:rsidDel="00000000" w:rsidR="00000000" w:rsidRPr="00000000">
        <w:rPr>
          <w:rtl w:val="0"/>
        </w:rPr>
      </w:r>
    </w:p>
    <w:sectPr>
      <w:type w:val="continuous"/>
      <w:pgSz w:h="15840" w:w="12240" w:orient="portrait"/>
      <w:pgMar w:bottom="1440" w:top="1440" w:left="1152" w:right="1152" w:header="720" w:footer="720"/>
      <w:lnNumType w:countBy="1" w:start="0" w:restart="newPage"/>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13,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Student Discrimination, Harassment, Bullying, Cyber-bullying, and Intimidation</w:t>
      <w:tab/>
      <w:t xml:space="preserve">6.304</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legal.tsba.net/state-statutes/t-c-a-%C2%A7-49-2-120-prohibition-against-hazing" TargetMode="External"/><Relationship Id="rId22" Type="http://schemas.openxmlformats.org/officeDocument/2006/relationships/hyperlink" Target="https://legal.tsba.net/state-statutes/t-c-a-%C2%A7-49-6-4503-adoption-of-policy-prohibiting-harassment-intimidation-bullying-or-cyber-bullying-by-the-school-district" TargetMode="External"/><Relationship Id="rId21" Type="http://schemas.openxmlformats.org/officeDocument/2006/relationships/hyperlink" Target="https://legal.tsba.net/state-statutes/t-c-a-%C2%A7-49-6-4503-adoption-of-policy-prohibiting-harassment-intimidation-bullying-or-cyber-bullying-by-the-school-district" TargetMode="External"/><Relationship Id="rId24" Type="http://schemas.openxmlformats.org/officeDocument/2006/relationships/hyperlink" Target="https://uscode.house.gov/view.xhtml?req=(title:20%20section:1232g%20edition:prelim)%20OR%20(granuleid:USC-prelim-title20-section1232g)&amp;f=treesort&amp;edition=prelim&amp;num=0&amp;jumpTo=true" TargetMode="External"/><Relationship Id="rId23" Type="http://schemas.openxmlformats.org/officeDocument/2006/relationships/hyperlink" Target="https://legal.tsba.net/state-statutes/t-c-a-%C2%A7-49-6-4503-adoption-of-policy-prohibiting-harassment-intimidation-bullying-or-cyber-bullying-by-the-school-distric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26" Type="http://schemas.openxmlformats.org/officeDocument/2006/relationships/hyperlink" Target="https://tnsos.org/acts/PublicActs.114.php?resultpage=11&amp;showall#:~:text=SB1773-,1093,-Students" TargetMode="External"/><Relationship Id="rId25" Type="http://schemas.openxmlformats.org/officeDocument/2006/relationships/hyperlink" Target="https://legal.tsba.net/state-statutes/t-c-a-%C2%A7-49-6-4503-adoption-of-policy-prohibiting-harassment-intimidation-bullying-or-cyber-bullying-by-the-school-district" TargetMode="External"/><Relationship Id="rId28" Type="http://schemas.openxmlformats.org/officeDocument/2006/relationships/hyperlink" Target="https://legal.tsba.net/state-statutes/t-c-a-%C2%A7-49-6-4503-adoption-of-policy-prohibiting-harassment-intimidation-bullying-or-cyber-bullying-by-the-school-district" TargetMode="External"/><Relationship Id="rId27" Type="http://schemas.openxmlformats.org/officeDocument/2006/relationships/hyperlink" Target="https://legal.tsba.net/state-statutes/t-c-a-%C2%A7-49-6-4503-adoption-of-policy-prohibiting-harassment-intimidation-bullying-or-cyber-bullying-by-the-school-district"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legal.tsba.net/state-statutes/t-c-a-%C2%A7-49-6-4503-adoption-of-policy-prohibiting-harassment-intimidation-bullying-or-cyber-bullying-by-the-school-district" TargetMode="External"/><Relationship Id="rId7" Type="http://schemas.openxmlformats.org/officeDocument/2006/relationships/header" Target="header1.xml"/><Relationship Id="rId8" Type="http://schemas.openxmlformats.org/officeDocument/2006/relationships/footer" Target="footer1.xml"/><Relationship Id="rId30" Type="http://schemas.openxmlformats.org/officeDocument/2006/relationships/hyperlink" Target="https://legal.tsba.net/state-statutes/t-c-a-%C2%A7-49-6-4503-adoption-of-policy-prohibiting-harassment-intimidation-bullying-or-cyber-bullying-by-the-school-district" TargetMode="External"/><Relationship Id="rId11" Type="http://schemas.openxmlformats.org/officeDocument/2006/relationships/hyperlink" Target="https://uscode.house.gov/view.xhtml?req=(title:20%20section:1681%20edition:prelim)%20OR%20(granuleid:USC-prelim-title20-section1681)&amp;f=treesort&amp;edition=prelim&amp;num=0&amp;jumpTo=true" TargetMode="External"/><Relationship Id="rId10" Type="http://schemas.openxmlformats.org/officeDocument/2006/relationships/hyperlink" Target="https://legal.tsba.net/state-statutes/t-c-a-%C2%A7-49-6-4503-adoption-of-policy-prohibiting-harassment-intimidation-bullying-or-cyber-bullying-by-the-school-district" TargetMode="External"/><Relationship Id="rId13" Type="http://schemas.openxmlformats.org/officeDocument/2006/relationships/hyperlink" Target="https://legal.tsba.net/state-statutes/t-c-a-%C2%A7-49-6-4503-adoption-of-policy-prohibiting-harassment-intimidation-bullying-or-cyber-bullying-by-the-school-district" TargetMode="External"/><Relationship Id="rId12" Type="http://schemas.openxmlformats.org/officeDocument/2006/relationships/hyperlink" Target="https://legal.tsba.net/state-statutes/t-c-a-%c2%a7-49-50-1801-discrimination-at-public-institutions-of-education-prohibitions" TargetMode="External"/><Relationship Id="rId15" Type="http://schemas.openxmlformats.org/officeDocument/2006/relationships/hyperlink" Target="https://legal.tsba.net/state-statutes/t-c-a-%C2%A7-49-6-4503-adoption-of-policy-prohibiting-harassment-intimidation-bullying-or-cyber-bullying-by-the-school-district" TargetMode="External"/><Relationship Id="rId14" Type="http://schemas.openxmlformats.org/officeDocument/2006/relationships/hyperlink" Target="https://tnsos.org/acts/PublicActs.114.php?resultpage=11&amp;showall#:~:text=SB1773-,1093,-Students" TargetMode="External"/><Relationship Id="rId17" Type="http://schemas.openxmlformats.org/officeDocument/2006/relationships/hyperlink" Target="https://publications.tnsosfiles.com/acts/114/pub/pc0938.pdf" TargetMode="External"/><Relationship Id="rId16" Type="http://schemas.openxmlformats.org/officeDocument/2006/relationships/hyperlink" Target="https://legal.tsba.net/state-statutes/t-c-a-%C2%A7-49-6-4503-adoption-of-policy-prohibiting-harassment-intimidation-bullying-or-cyber-bullying-by-the-school-district" TargetMode="External"/><Relationship Id="rId19" Type="http://schemas.openxmlformats.org/officeDocument/2006/relationships/hyperlink" Target="https://publications.tnsosfiles.com/acts/114/pub/pc0938.pdf" TargetMode="External"/><Relationship Id="rId18" Type="http://schemas.openxmlformats.org/officeDocument/2006/relationships/hyperlink" Target="https://publications.tnsosfiles.com/acts/114/pub/pc0938.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gAFnXC9ugfcSwIehgVmyiRjy5w==">CgMxLjAyD2lkLnd3Z2R1dWh6bDh6NzgAciExZW03Z3YwUENEQ0lzd1NIQ3BBbTdnSUJ2MExZMi1rTF8=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